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media/image5.png" ContentType="image/png"/>
  <Override PartName="/word/media/image4.wmf" ContentType="image/x-wmf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37"/>
        <w:gridCol w:w="5553"/>
        <w:gridCol w:w="2048"/>
      </w:tblGrid>
      <w:tr>
        <w:trPr/>
        <w:tc>
          <w:tcPr>
            <w:tcW w:w="2037" w:type="dxa"/>
            <w:tcBorders/>
            <w:shd w:color="auto" w:fill="auto" w:val="clear"/>
          </w:tcPr>
          <w:p>
            <w:pPr>
              <w:pStyle w:val="Style17"/>
              <w:spacing w:lineRule="auto" w:line="276" w:before="0" w:after="140"/>
              <w:rPr/>
            </w:pPr>
            <w:r>
              <w:rPr>
                <w:rFonts w:ascii="Myriad Pro" w:hAnsi="Myriad Pro"/>
                <w:sz w:val="20"/>
                <w:szCs w:val="16"/>
              </w:rPr>
              <w:t xml:space="preserve">№ </w:t>
            </w:r>
            <w:r>
              <w:rPr>
                <w:rFonts w:ascii="Myriad Pro" w:hAnsi="Myriad Pro"/>
                <w:sz w:val="20"/>
                <w:szCs w:val="16"/>
              </w:rPr>
              <w:t>548</w:t>
            </w:r>
          </w:p>
        </w:tc>
        <w:tc>
          <w:tcPr>
            <w:tcW w:w="5553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Style w:val="Bodytext211ptBold"/>
                <w:rFonts w:ascii="Myriad Pro" w:hAnsi="Myriad Pro"/>
                <w:sz w:val="28"/>
                <w:szCs w:val="16"/>
              </w:rPr>
              <w:t>Heat exchanger model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Style w:val="Bodytext211ptBold"/>
                <w:rFonts w:ascii="Myriad Pro" w:hAnsi="Myriad Pro"/>
                <w:sz w:val="20"/>
                <w:szCs w:val="16"/>
              </w:rPr>
              <w:t>ОPТ-750/26,5-425/23,5 (3;2,9;3;1,9)</w:t>
            </w:r>
          </w:p>
        </w:tc>
        <w:tc>
          <w:tcPr>
            <w:tcW w:w="2048" w:type="dxa"/>
            <w:tcBorders/>
            <w:shd w:color="auto" w:fill="auto" w:val="clear"/>
          </w:tcPr>
          <w:p>
            <w:pPr>
              <w:pStyle w:val="Style23"/>
              <w:jc w:val="right"/>
              <w:rPr/>
            </w:pPr>
            <w:r>
              <w:rPr>
                <w:rFonts w:ascii="Myriad Pro" w:hAnsi="Myriad Pro"/>
                <w:sz w:val="20"/>
                <w:szCs w:val="16"/>
              </w:rPr>
              <w:t>08.07.2017</w:t>
            </w:r>
          </w:p>
        </w:tc>
      </w:tr>
    </w:tbl>
    <w:p>
      <w:pPr>
        <w:pStyle w:val="Normal"/>
        <w:jc w:val="center"/>
        <w:rPr>
          <w:rFonts w:ascii="Myriad Pro" w:hAnsi="Myriad Pro"/>
          <w:sz w:val="16"/>
          <w:szCs w:val="16"/>
          <w:lang w:val="en-US"/>
        </w:rPr>
      </w:pPr>
      <w:r>
        <w:rPr>
          <w:rFonts w:ascii="Myriad Pro" w:hAnsi="Myriad Pro"/>
          <w:sz w:val="16"/>
          <w:szCs w:val="16"/>
          <w:lang w:val="en-US"/>
        </w:rPr>
      </w:r>
    </w:p>
    <w:tbl>
      <w:tblPr>
        <w:tblW w:w="9638" w:type="dxa"/>
        <w:jc w:val="left"/>
        <w:tblInd w:w="0" w:type="dxa"/>
        <w:tblCellMar>
          <w:top w:w="57" w:type="dxa"/>
          <w:left w:w="85" w:type="dxa"/>
          <w:bottom w:w="57" w:type="dxa"/>
          <w:right w:w="85" w:type="dxa"/>
        </w:tblCellMar>
        <w:tblLook w:firstRow="0" w:noVBand="0" w:lastRow="0" w:firstColumn="0" w:lastColumn="0" w:noHBand="0" w:val="0000"/>
      </w:tblPr>
      <w:tblGrid>
        <w:gridCol w:w="4419"/>
        <w:gridCol w:w="2102"/>
        <w:gridCol w:w="1923"/>
        <w:gridCol w:w="3"/>
        <w:gridCol w:w="1190"/>
      </w:tblGrid>
      <w:tr>
        <w:trPr/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1DCED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b/>
                <w:b/>
                <w:sz w:val="22"/>
                <w:lang w:val="en-US"/>
              </w:rPr>
            </w:pPr>
            <w:r>
              <w:rPr>
                <w:rFonts w:eastAsia="Meiryo" w:cs="Myriad Pro" w:ascii="Myriad Pro" w:hAnsi="Myriad Pro"/>
                <w:b/>
                <w:bCs/>
                <w:sz w:val="22"/>
                <w:szCs w:val="22"/>
                <w:lang w:val="en-US"/>
              </w:rPr>
              <w:t>Operating Data for one unit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b/>
                <w:b/>
                <w:sz w:val="18"/>
                <w:szCs w:val="20"/>
              </w:rPr>
            </w:pPr>
            <w:r>
              <w:rPr>
                <w:rFonts w:eastAsia="Meiryo" w:cs="Myriad Pro" w:ascii="Myriad Pro" w:hAnsi="Myriad Pro"/>
                <w:b/>
                <w:sz w:val="18"/>
                <w:szCs w:val="20"/>
              </w:rPr>
              <w:t xml:space="preserve">Chemical </w:t>
              <w:br/>
              <w:t>composition: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b/>
                <w:b/>
                <w:sz w:val="18"/>
              </w:rPr>
            </w:pPr>
            <w:r>
              <w:rPr>
                <w:rStyle w:val="Bodytext285ptBold"/>
                <w:rFonts w:eastAsia="Meiryo" w:cs="Myriad Pro" w:ascii="Myriad Pro" w:hAnsi="Myriad Pro"/>
                <w:b/>
                <w:sz w:val="18"/>
                <w:szCs w:val="16"/>
              </w:rPr>
              <w:t xml:space="preserve">Hot side </w:t>
              <w:br/>
              <w:t>(flue gases)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b/>
                <w:b/>
                <w:sz w:val="18"/>
              </w:rPr>
            </w:pPr>
            <w:r>
              <w:rPr>
                <w:rStyle w:val="Bodytext285ptBold"/>
                <w:rFonts w:eastAsia="Meiryo" w:cs="Myriad Pro" w:ascii="Myriad Pro" w:hAnsi="Myriad Pro"/>
                <w:b/>
                <w:sz w:val="18"/>
                <w:szCs w:val="16"/>
              </w:rPr>
              <w:t xml:space="preserve">Cold side </w:t>
              <w:br/>
              <w:t>(air)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rFonts w:ascii="Myriad Pro" w:hAnsi="Myriad Pro"/>
                <w:b/>
                <w:bCs/>
                <w:sz w:val="16"/>
                <w:szCs w:val="16"/>
                <w:lang w:val="en-US"/>
              </w:rPr>
              <w:t>Unit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O</w:t>
            </w:r>
            <w:r>
              <w:rPr>
                <w:rFonts w:eastAsia="Meiryo" w:cs="Myriad Pro" w:ascii="Myriad Pro" w:hAnsi="Myriad Pr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3,168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0,000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H</w:t>
            </w:r>
            <w:r>
              <w:rPr>
                <w:rFonts w:eastAsia="Meiryo" w:cs="Myriad Pro" w:ascii="Myriad Pro" w:hAnsi="Myriad Pro"/>
                <w:sz w:val="20"/>
                <w:szCs w:val="20"/>
                <w:vertAlign w:val="subscript"/>
              </w:rPr>
              <w:t>2</w:t>
            </w:r>
            <w:r>
              <w:rPr>
                <w:rFonts w:eastAsia="Meiryo" w:cs="Myriad Pro" w:ascii="Myriad Pro" w:hAnsi="Myriad Pro"/>
                <w:sz w:val="20"/>
                <w:szCs w:val="20"/>
              </w:rPr>
              <w:t>O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17,280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0,000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N</w:t>
            </w:r>
            <w:r>
              <w:rPr>
                <w:rFonts w:eastAsia="Meiryo" w:cs="Myriad Pro" w:ascii="Myriad Pro" w:hAnsi="Myriad Pr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71,579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0,000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CO</w:t>
            </w:r>
            <w:r>
              <w:rPr>
                <w:rFonts w:eastAsia="Meiryo" w:cs="Myriad Pro" w:ascii="Myriad Pro" w:hAnsi="Myriad Pr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7,973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0,000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CO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0,000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0,000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SO</w:t>
            </w:r>
            <w:r>
              <w:rPr>
                <w:rFonts w:eastAsia="Meiryo" w:cs="Myriad Pro" w:ascii="Myriad Pro" w:hAnsi="Myriad Pr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0,000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0,000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H</w:t>
            </w:r>
            <w:r>
              <w:rPr>
                <w:rFonts w:eastAsia="Meiryo" w:cs="Myriad Pro" w:ascii="Myriad Pro" w:hAnsi="Myriad Pr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0,000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E9EEF7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0,000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b/>
                <w:b/>
              </w:rPr>
            </w:pPr>
            <w:r>
              <w:rPr>
                <w:rStyle w:val="Bodytext285ptBold"/>
                <w:rFonts w:eastAsia="Meiryo" w:cs="Myriad Pro" w:ascii="Myriad Pro" w:hAnsi="Myriad Pro"/>
                <w:b/>
                <w:sz w:val="22"/>
                <w:szCs w:val="22"/>
              </w:rPr>
              <w:t>Performance parameters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Inlet temperature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500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70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°С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Outlet temperature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107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90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°С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Volume flow rate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1000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6,7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Nm</w:t>
            </w:r>
            <w:r>
              <w:rPr>
                <w:rFonts w:eastAsia="Meiryo" w:cs="Myriad Pro" w:ascii="Myriad Pro" w:hAnsi="Myriad Pro"/>
                <w:sz w:val="20"/>
                <w:szCs w:val="20"/>
                <w:vertAlign w:val="superscript"/>
              </w:rPr>
              <w:t>3</w:t>
            </w:r>
            <w:r>
              <w:rPr>
                <w:rFonts w:eastAsia="Meiryo" w:cs="Myriad Pro" w:ascii="Myriad Pro" w:hAnsi="Myriad Pro"/>
                <w:sz w:val="20"/>
                <w:szCs w:val="20"/>
              </w:rPr>
              <w:t>/h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Mass flow rate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0,34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1,86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kg/sec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  <w:lang w:val="en-US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  <w:lang w:val="en-US"/>
              </w:rPr>
              <w:t>Pressure drop across the heat exchanger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39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1859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mm WG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  <w:lang w:val="en-US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  <w:lang w:val="en-US"/>
              </w:rPr>
              <w:t>Operating (gauge) pressure in the channel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10428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41305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mm WG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  <w:lang w:val="en-US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  <w:lang w:val="en-US"/>
              </w:rPr>
              <w:t>Average velocity in the channel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13,5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0,9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m/sec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  <w:u w:val="none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  <w:u w:val="none"/>
              </w:rPr>
              <w:t>Thermal power</w:t>
            </w:r>
          </w:p>
        </w:tc>
        <w:tc>
          <w:tcPr>
            <w:tcW w:w="40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156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  <w:u w:val="single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  <w:u w:val="single"/>
              </w:rPr>
              <w:t>kW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Max skin temperature</w:t>
            </w:r>
          </w:p>
        </w:tc>
        <w:tc>
          <w:tcPr>
            <w:tcW w:w="40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111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Min skin temperature</w:t>
            </w:r>
          </w:p>
        </w:tc>
        <w:tc>
          <w:tcPr>
            <w:tcW w:w="40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72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°С</w:t>
            </w:r>
          </w:p>
        </w:tc>
      </w:tr>
      <w:tr>
        <w:trPr/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Bodytext285ptBold"/>
                <w:rFonts w:eastAsia="Meiryo" w:cs="Myriad Pro" w:ascii="Myriad Pro" w:hAnsi="Myriad Pro"/>
                <w:b/>
                <w:sz w:val="22"/>
                <w:szCs w:val="22"/>
              </w:rPr>
              <w:t>Thermophysical properties of mediums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Density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0,675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975,682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kg/m</w:t>
            </w:r>
            <w:r>
              <w:rPr>
                <w:rFonts w:eastAsia="Meiryo" w:cs="Myriad Pro" w:ascii="Myriad Pro" w:hAnsi="Myriad Pro"/>
                <w:sz w:val="20"/>
                <w:szCs w:val="20"/>
                <w:vertAlign w:val="superscript"/>
              </w:rPr>
              <w:t>3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Heat capacity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1 151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4194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18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J/(kg</w:t>
            </w: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·</w:t>
            </w:r>
            <w:r>
              <w:rPr>
                <w:rFonts w:eastAsia="Meiryo" w:cs="Myriad Pro" w:ascii="Myriad Pro" w:hAnsi="Myriad Pro"/>
                <w:sz w:val="20"/>
                <w:szCs w:val="20"/>
              </w:rPr>
              <w:t>°С)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Thermal conductivity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0,039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0,670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18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W/(m</w:t>
            </w: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·</w:t>
            </w:r>
            <w:r>
              <w:rPr>
                <w:rFonts w:eastAsia="Meiryo" w:cs="Myriad Pro" w:ascii="Myriad Pro" w:hAnsi="Myriad Pro"/>
                <w:sz w:val="20"/>
                <w:szCs w:val="20"/>
              </w:rPr>
              <w:t>°С)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Dinamic viscosity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0,0000242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/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0,0004070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18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Pа</w:t>
            </w: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·</w:t>
            </w:r>
            <w:r>
              <w:rPr>
                <w:rFonts w:eastAsia="Meiryo" w:cs="Myriad Pro" w:ascii="Myriad Pro" w:hAnsi="Myriad Pro"/>
                <w:sz w:val="20"/>
                <w:szCs w:val="20"/>
              </w:rPr>
              <w:t>sec</w:t>
            </w:r>
          </w:p>
        </w:tc>
      </w:tr>
      <w:tr>
        <w:trPr/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 w:eastAsia="Meiryo" w:cs="Myriad Pro"/>
                <w:b/>
                <w:b/>
                <w:sz w:val="22"/>
                <w:lang w:val="en-US"/>
              </w:rPr>
            </w:pPr>
            <w:r>
              <w:rPr>
                <w:rStyle w:val="Bodytext211ptBold"/>
                <w:rFonts w:eastAsia="Meiryo" w:cs="Myriad Pro" w:ascii="Myriad Pro" w:hAnsi="Myriad Pro"/>
                <w:b/>
                <w:sz w:val="22"/>
                <w:lang w:val="en-US"/>
              </w:rPr>
              <w:t>Design data of heat exchanger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Density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22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/>
                <w:b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Heat capacity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19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mm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Thermal conductivity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67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mm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Dinamic viscosity</w:t>
            </w:r>
          </w:p>
        </w:tc>
        <w:tc>
          <w:tcPr>
            <w:tcW w:w="40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0"/>
                <w:szCs w:val="20"/>
              </w:rPr>
              <w:t>229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kg</w:t>
            </w:r>
          </w:p>
        </w:tc>
      </w:tr>
      <w:tr>
        <w:trPr/>
        <w:tc>
          <w:tcPr>
            <w:tcW w:w="4419" w:type="dxa"/>
            <w:tcBorders/>
            <w:shd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</w:r>
          </w:p>
        </w:tc>
        <w:tc>
          <w:tcPr>
            <w:tcW w:w="402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/>
            <w:shd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</w:r>
          </w:p>
        </w:tc>
      </w:tr>
      <w:tr>
        <w:trPr/>
        <w:tc>
          <w:tcPr>
            <w:tcW w:w="4419" w:type="dxa"/>
            <w:tcBorders/>
            <w:shd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</w:r>
          </w:p>
        </w:tc>
        <w:tc>
          <w:tcPr>
            <w:tcW w:w="4028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/>
            <w:shd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Meiryo" w:cs="Myriad Pro" w:ascii="Myriad Pro" w:hAnsi="Myriad Pro"/>
                <w:b/>
                <w:bCs/>
                <w:sz w:val="22"/>
                <w:szCs w:val="22"/>
                <w:lang w:val="en-US"/>
              </w:rPr>
              <w:t xml:space="preserve">Approximate dimensions of </w:t>
            </w:r>
            <w:r>
              <w:rPr>
                <w:rFonts w:eastAsia="Meiryo" w:cs="Myriad Pro" w:ascii="Myriad Pro" w:hAnsi="Myriad Pro"/>
                <w:b/>
                <w:bCs/>
                <w:sz w:val="22"/>
                <w:szCs w:val="22"/>
                <w:u w:val="single"/>
                <w:lang w:val="en-US"/>
              </w:rPr>
              <w:t>the nozzle</w:t>
            </w:r>
            <w:r>
              <w:rPr>
                <w:rFonts w:eastAsia="Meiryo" w:cs="Myriad Pro" w:ascii="Myriad Pro" w:hAnsi="Myriad Pro"/>
                <w:b/>
                <w:bCs/>
                <w:sz w:val="22"/>
                <w:szCs w:val="22"/>
                <w:lang w:val="en-US"/>
              </w:rPr>
              <w:t>*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  <w:lang w:val="en-US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  <w:lang w:val="en-US"/>
              </w:rPr>
              <w:t>L (along the hot side)</w:t>
            </w:r>
          </w:p>
        </w:tc>
        <w:tc>
          <w:tcPr>
            <w:tcW w:w="40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1,47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В</w:t>
            </w:r>
            <w:r>
              <w:rPr>
                <w:rFonts w:eastAsia="Meiryo" w:cs="Myriad Pro" w:ascii="Myriad Pro" w:hAnsi="Myriad Pro"/>
                <w:sz w:val="20"/>
                <w:szCs w:val="20"/>
                <w:lang w:val="en-US"/>
              </w:rPr>
              <w:t xml:space="preserve"> (along the cold side)</w:t>
            </w:r>
          </w:p>
        </w:tc>
        <w:tc>
          <w:tcPr>
            <w:tcW w:w="40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0,39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Н</w:t>
            </w:r>
            <w:r>
              <w:rPr>
                <w:rFonts w:eastAsia="Meiryo" w:cs="Myriad Pro" w:ascii="Myriad Pro" w:hAnsi="Myriad Pro"/>
                <w:sz w:val="20"/>
                <w:szCs w:val="20"/>
                <w:lang w:val="en-US"/>
              </w:rPr>
              <w:t xml:space="preserve"> (nozzle height), (set of panels)</w:t>
            </w:r>
          </w:p>
        </w:tc>
        <w:tc>
          <w:tcPr>
            <w:tcW w:w="40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0,17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</w:t>
            </w:r>
          </w:p>
        </w:tc>
      </w:tr>
      <w:tr>
        <w:trPr/>
        <w:tc>
          <w:tcPr>
            <w:tcW w:w="4419" w:type="dxa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rFonts w:ascii="Myriad Pro" w:hAnsi="Myriad Pro" w:eastAsia="Meiryo" w:cs="Myriad Pro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Heating surface area</w:t>
            </w:r>
          </w:p>
        </w:tc>
        <w:tc>
          <w:tcPr>
            <w:tcW w:w="40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E9EEF7" w:val="clear"/>
          </w:tcPr>
          <w:p>
            <w:pPr>
              <w:pStyle w:val="Normal"/>
              <w:jc w:val="center"/>
              <w:rPr>
                <w:rFonts w:ascii="Myriad Pro" w:hAnsi="Myriad Pro"/>
              </w:rPr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19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9EEF7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sz w:val="20"/>
                <w:szCs w:val="20"/>
              </w:rPr>
              <w:t>m</w:t>
            </w:r>
            <w:r>
              <w:rPr>
                <w:rFonts w:eastAsia="Meiryo" w:cs="Myriad Pro" w:ascii="Myriad Pro" w:hAnsi="Myriad Pro"/>
                <w:sz w:val="20"/>
                <w:szCs w:val="20"/>
                <w:vertAlign w:val="superscript"/>
              </w:rPr>
              <w:t>2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  <w:lang w:val="en-US"/>
              </w:rPr>
              <w:t>Project</w:t>
            </w: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:</w:t>
            </w:r>
          </w:p>
        </w:tc>
        <w:tc>
          <w:tcPr>
            <w:tcW w:w="2102" w:type="dxa"/>
            <w:tcBorders/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b w:val="false"/>
                <w:bCs w:val="false"/>
                <w:sz w:val="20"/>
                <w:szCs w:val="20"/>
              </w:rPr>
              <w:t>Enconfurnaces</w:t>
            </w:r>
          </w:p>
        </w:tc>
        <w:tc>
          <w:tcPr>
            <w:tcW w:w="311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Myriad Pro" w:hAnsi="Myriad Pro"/>
                <w:b/>
                <w:bCs/>
                <w:i/>
                <w:color w:val="000000"/>
                <w:sz w:val="16"/>
                <w:szCs w:val="20"/>
              </w:rPr>
              <w:t>This document contains confidential information. Property of Termo Nord Stream LLC Russia. Not to be divulged to third parties.</w:t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  <w:lang w:val="en-US"/>
              </w:rPr>
              <w:t>Customer</w:t>
            </w: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:</w:t>
            </w:r>
          </w:p>
        </w:tc>
        <w:tc>
          <w:tcPr>
            <w:tcW w:w="2102" w:type="dxa"/>
            <w:tcBorders/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b w:val="false"/>
                <w:bCs w:val="false"/>
                <w:sz w:val="20"/>
                <w:szCs w:val="20"/>
              </w:rPr>
              <w:t>Enconfurnaces</w:t>
            </w:r>
          </w:p>
        </w:tc>
        <w:tc>
          <w:tcPr>
            <w:tcW w:w="3116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13" w:type="dxa"/>
              <w:right w:w="113" w:type="dxa"/>
            </w:tcMar>
          </w:tcPr>
          <w:p>
            <w:pPr>
              <w:pStyle w:val="Normal"/>
              <w:rPr>
                <w:rFonts w:ascii="Myriad Pro" w:hAnsi="Myriad Pro"/>
                <w:b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  <w:lang w:val="en-US"/>
              </w:rPr>
              <w:t>Location</w:t>
            </w: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: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/>
                <w:b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</w:r>
          </w:p>
        </w:tc>
        <w:tc>
          <w:tcPr>
            <w:tcW w:w="311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3" w:type="dxa"/>
              <w:right w:w="113" w:type="dxa"/>
            </w:tcMar>
          </w:tcPr>
          <w:p>
            <w:pPr>
              <w:pStyle w:val="Normal"/>
              <w:rPr>
                <w:rFonts w:ascii="Myriad Pro" w:hAnsi="Myriad Pro"/>
                <w:b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Myriad Pro" w:hAnsi="Myriad Pro" w:eastAsia="Meiryo" w:cs="Myriad Pro"/>
          <w:lang w:val="en-US"/>
        </w:rPr>
      </w:pPr>
      <w:r>
        <w:rPr>
          <w:rFonts w:eastAsia="Meiryo" w:cs="Myriad Pro" w:ascii="Myriad Pro" w:hAnsi="Myriad Pro"/>
          <w:lang w:val="en-US"/>
        </w:rPr>
      </w:r>
    </w:p>
    <w:p>
      <w:pPr>
        <w:pStyle w:val="Normal"/>
        <w:rPr>
          <w:sz w:val="16"/>
          <w:szCs w:val="16"/>
        </w:rPr>
      </w:pPr>
      <w:r>
        <w:rPr>
          <w:rFonts w:eastAsia="Meiryo" w:cs="Myriad Pro" w:ascii="Myriad Pro" w:hAnsi="Myriad Pro"/>
          <w:sz w:val="16"/>
          <w:szCs w:val="16"/>
          <w:lang w:val="en-US"/>
        </w:rPr>
        <w:t>*Dimensions of the diffusers, confusers and other connecting elements are determined by the customer requirements.</w:t>
      </w:r>
    </w:p>
    <w:p>
      <w:pPr>
        <w:pStyle w:val="Normal"/>
        <w:rPr/>
      </w:pPr>
      <w:r>
        <w:rPr>
          <w:rFonts w:ascii="Myriad Pro" w:hAnsi="Myriad Pro"/>
          <w:sz w:val="16"/>
          <w:szCs w:val="16"/>
        </w:rPr>
        <w:t>Design engineer: Grigorev Е.   Head of project: Kholodov А.</w:t>
      </w:r>
      <w:r>
        <w:br w:type="page"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37"/>
        <w:gridCol w:w="5552"/>
        <w:gridCol w:w="2049"/>
      </w:tblGrid>
      <w:tr>
        <w:trPr/>
        <w:tc>
          <w:tcPr>
            <w:tcW w:w="2037" w:type="dxa"/>
            <w:tcBorders/>
            <w:shd w:color="auto" w:fill="auto" w:val="clear"/>
          </w:tcPr>
          <w:p>
            <w:pPr>
              <w:pStyle w:val="Style17"/>
              <w:pageBreakBefore/>
              <w:spacing w:before="0" w:after="140"/>
              <w:rPr/>
            </w:pPr>
            <w:r>
              <w:rPr>
                <w:rFonts w:ascii="Myriad Pro" w:hAnsi="Myriad Pro"/>
                <w:sz w:val="20"/>
                <w:szCs w:val="16"/>
              </w:rPr>
              <w:t xml:space="preserve">№ </w:t>
            </w:r>
            <w:r>
              <w:rPr>
                <w:rFonts w:ascii="Myriad Pro" w:hAnsi="Myriad Pro"/>
                <w:sz w:val="20"/>
                <w:szCs w:val="16"/>
              </w:rPr>
              <w:t>548</w:t>
            </w:r>
          </w:p>
        </w:tc>
        <w:tc>
          <w:tcPr>
            <w:tcW w:w="555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Bodytext211ptBold"/>
                <w:rFonts w:ascii="Myriad Pro" w:hAnsi="Myriad Pro"/>
                <w:sz w:val="20"/>
                <w:szCs w:val="16"/>
              </w:rPr>
              <w:t>ОPТ-750/26,5-425/23,5 (3;2,9;3;1,9)</w:t>
            </w:r>
          </w:p>
        </w:tc>
        <w:tc>
          <w:tcPr>
            <w:tcW w:w="2049" w:type="dxa"/>
            <w:tcBorders/>
            <w:shd w:color="auto" w:fill="auto" w:val="clear"/>
          </w:tcPr>
          <w:p>
            <w:pPr>
              <w:pStyle w:val="Style23"/>
              <w:jc w:val="right"/>
              <w:rPr>
                <w:lang w:val="en-US"/>
              </w:rPr>
            </w:pPr>
            <w:r>
              <w:rPr>
                <w:rFonts w:ascii="Myriad Pro" w:hAnsi="Myriad Pro"/>
                <w:sz w:val="20"/>
                <w:szCs w:val="16"/>
                <w:lang w:val="en-US"/>
              </w:rPr>
              <w:t>08.07.2017</w:t>
            </w:r>
          </w:p>
        </w:tc>
      </w:tr>
    </w:tbl>
    <w:p>
      <w:pPr>
        <w:pStyle w:val="Normal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7" w:type="dxa"/>
          <w:left w:w="85" w:type="dxa"/>
          <w:bottom w:w="57" w:type="dxa"/>
          <w:right w:w="85" w:type="dxa"/>
        </w:tblCellMar>
        <w:tblLook w:firstRow="0" w:noVBand="0" w:lastRow="0" w:firstColumn="0" w:lastColumn="0" w:noHBand="0" w:val="0000"/>
      </w:tblPr>
      <w:tblGrid>
        <w:gridCol w:w="3677"/>
        <w:gridCol w:w="5960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1DCED" w:val="clear"/>
          </w:tcPr>
          <w:p>
            <w:pPr>
              <w:pStyle w:val="Normal"/>
              <w:jc w:val="center"/>
              <w:rPr/>
            </w:pPr>
            <w:r>
              <w:rPr>
                <w:rStyle w:val="Bodytext211ptBold"/>
                <w:rFonts w:ascii="Myriad Pro" w:hAnsi="Myriad Pro"/>
              </w:rPr>
              <w:t>Sketch drawing of the heat exchanger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Style w:val="Bodytext211ptBold"/>
                <w:rFonts w:ascii="Myriad Pro" w:hAnsi="Myriad Pro"/>
              </w:rPr>
            </w:pPr>
            <w:r>
              <w:rPr>
                <w:rFonts w:ascii="Myriad Pro" w:hAnsi="Myriad Pro"/>
              </w:rPr>
              <w:drawing>
                <wp:anchor behindDoc="0" distT="0" distB="0" distL="114935" distR="114935" simplePos="0" locked="0" layoutInCell="1" allowOverlap="1" relativeHeight="30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635</wp:posOffset>
                  </wp:positionV>
                  <wp:extent cx="3907790" cy="5036185"/>
                  <wp:effectExtent l="0" t="0" r="0" b="0"/>
                  <wp:wrapTopAndBottom/>
                  <wp:docPr id="1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5" t="-12" r="-1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790" cy="503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firstLine="360"/>
              <w:rPr>
                <w:rFonts w:ascii="Myriad Pro" w:hAnsi="Myriad Pro" w:eastAsia="Meiryo" w:cs="Myriad Pro"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Meiryo" w:cs="Myriad Pro" w:ascii="Myriad Pro" w:hAnsi="Myriad Pro"/>
                <w:i/>
                <w:sz w:val="20"/>
                <w:szCs w:val="20"/>
                <w:lang w:val="en-US"/>
              </w:rPr>
              <w:t>*Dimensions can be adjusted according to the instructions of the Customer.</w:t>
            </w:r>
          </w:p>
          <w:p>
            <w:pPr>
              <w:pStyle w:val="Normal"/>
              <w:numPr>
                <w:ilvl w:val="0"/>
                <w:numId w:val="1"/>
              </w:numPr>
              <w:ind w:firstLine="360"/>
              <w:rPr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i/>
                <w:iCs/>
                <w:sz w:val="20"/>
                <w:szCs w:val="20"/>
                <w:lang w:val="en-US" w:eastAsia="ru-RU" w:bidi="ru-RU"/>
              </w:rPr>
              <w:t>The recuperator nozzle is manufactured by using high-frequency welding.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rFonts w:ascii="Myriad Pro" w:hAnsi="Myriad Pro" w:eastAsia="Meiryo" w:cs="Myriad Pro"/>
                <w:i/>
                <w:i/>
                <w:iCs/>
                <w:lang w:val="en-US" w:eastAsia="ru-RU" w:bidi="ru-RU"/>
              </w:rPr>
            </w:pPr>
            <w:r>
              <w:rPr>
                <w:rFonts w:eastAsia="Meiryo" w:cs="Myriad Pro" w:ascii="Myriad Pro" w:hAnsi="Myriad Pro"/>
                <w:i/>
                <w:iCs/>
                <w:lang w:val="en-US" w:eastAsia="ru-RU" w:bidi="ru-RU"/>
              </w:rPr>
            </w:r>
          </w:p>
        </w:tc>
      </w:tr>
      <w:tr>
        <w:trPr/>
        <w:tc>
          <w:tcPr>
            <w:tcW w:w="367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113" w:type="dxa"/>
            </w:tcMar>
          </w:tcPr>
          <w:p>
            <w:pPr>
              <w:pStyle w:val="Normal"/>
              <w:rPr/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  <w:lang w:val="en-US"/>
              </w:rPr>
              <w:t>Project</w:t>
            </w: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:</w:t>
            </w:r>
          </w:p>
        </w:tc>
        <w:tc>
          <w:tcPr>
            <w:tcW w:w="596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top w:w="113" w:type="dxa"/>
            </w:tcMar>
          </w:tcPr>
          <w:p>
            <w:pPr>
              <w:pStyle w:val="Normal"/>
              <w:rPr>
                <w:rFonts w:ascii="Myriad Pro" w:hAnsi="Myriad Pro" w:eastAsia="Meiryo" w:cs="Myriad Pr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b w:val="false"/>
                <w:bCs w:val="false"/>
                <w:sz w:val="20"/>
                <w:szCs w:val="20"/>
              </w:rPr>
              <w:t>Enconfurnaces</w:t>
            </w:r>
          </w:p>
        </w:tc>
      </w:tr>
      <w:tr>
        <w:trPr/>
        <w:tc>
          <w:tcPr>
            <w:tcW w:w="367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  <w:lang w:val="en-US"/>
              </w:rPr>
              <w:t>Customer</w:t>
            </w: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:</w:t>
            </w:r>
          </w:p>
        </w:tc>
        <w:tc>
          <w:tcPr>
            <w:tcW w:w="596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Myriad Pro" w:hAnsi="Myriad Pro" w:eastAsia="Meiryo" w:cs="Myriad Pr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Meiryo" w:cs="Myriad Pro" w:ascii="Myriad Pro" w:hAnsi="Myriad Pro"/>
                <w:b w:val="false"/>
                <w:bCs w:val="false"/>
                <w:sz w:val="20"/>
                <w:szCs w:val="20"/>
              </w:rPr>
              <w:t>Enconfurnaces</w:t>
            </w:r>
          </w:p>
        </w:tc>
      </w:tr>
      <w:tr>
        <w:trPr/>
        <w:tc>
          <w:tcPr>
            <w:tcW w:w="36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113" w:type="dxa"/>
            </w:tcMar>
          </w:tcPr>
          <w:p>
            <w:pPr>
              <w:pStyle w:val="Normal"/>
              <w:rPr/>
            </w:pP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  <w:lang w:val="en-US"/>
              </w:rPr>
              <w:t>Location</w:t>
            </w:r>
            <w:r>
              <w:rPr>
                <w:rStyle w:val="Bodytext285ptBold"/>
                <w:rFonts w:ascii="Myriad Pro" w:hAnsi="Myriad Pro"/>
                <w:b w:val="false"/>
                <w:bCs w:val="false"/>
                <w:sz w:val="20"/>
                <w:szCs w:val="20"/>
              </w:rPr>
              <w:t>:</w:t>
            </w:r>
          </w:p>
        </w:tc>
        <w:tc>
          <w:tcPr>
            <w:tcW w:w="5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113" w:type="dxa"/>
            </w:tcMar>
          </w:tcPr>
          <w:p>
            <w:pPr>
              <w:pStyle w:val="Normal"/>
              <w:rPr>
                <w:rFonts w:ascii="Myriad Pro" w:hAnsi="Myriad Pro"/>
                <w:b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</w:r>
    </w:p>
    <w:p>
      <w:pPr>
        <w:pStyle w:val="Normal"/>
        <w:rPr/>
      </w:pPr>
      <w:r>
        <w:rPr>
          <w:rFonts w:ascii="Myriad Pro" w:hAnsi="Myriad Pro"/>
          <w:sz w:val="16"/>
          <w:szCs w:val="16"/>
        </w:rPr>
        <w:t>Design engineer: Grigorev Е.   Head of project: Kholodov А.</w:t>
      </w:r>
      <w:r>
        <w:br w:type="page"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37"/>
        <w:gridCol w:w="5552"/>
        <w:gridCol w:w="2049"/>
      </w:tblGrid>
      <w:tr>
        <w:trPr/>
        <w:tc>
          <w:tcPr>
            <w:tcW w:w="2037" w:type="dxa"/>
            <w:tcBorders/>
            <w:shd w:color="auto" w:fill="auto" w:val="clear"/>
          </w:tcPr>
          <w:p>
            <w:pPr>
              <w:pStyle w:val="Style17"/>
              <w:pageBreakBefore/>
              <w:spacing w:before="0" w:after="140"/>
              <w:rPr/>
            </w:pPr>
            <w:r>
              <w:rPr>
                <w:rFonts w:ascii="Myriad Pro" w:hAnsi="Myriad Pro"/>
                <w:sz w:val="20"/>
                <w:szCs w:val="18"/>
              </w:rPr>
              <w:t xml:space="preserve">№ </w:t>
            </w:r>
            <w:r>
              <w:rPr>
                <w:rFonts w:ascii="Myriad Pro" w:hAnsi="Myriad Pro"/>
                <w:sz w:val="20"/>
                <w:szCs w:val="18"/>
              </w:rPr>
              <w:t>548</w:t>
            </w:r>
          </w:p>
        </w:tc>
        <w:tc>
          <w:tcPr>
            <w:tcW w:w="555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Bodytext211ptBold"/>
                <w:rFonts w:ascii="Myriad Pro" w:hAnsi="Myriad Pro"/>
                <w:sz w:val="20"/>
                <w:szCs w:val="18"/>
              </w:rPr>
              <w:t>ОPТ-750/26,5-425/23,5 (3;2,9;3;1,9)</w:t>
            </w:r>
          </w:p>
        </w:tc>
        <w:tc>
          <w:tcPr>
            <w:tcW w:w="2049" w:type="dxa"/>
            <w:tcBorders/>
            <w:shd w:color="auto" w:fill="auto" w:val="clear"/>
          </w:tcPr>
          <w:p>
            <w:pPr>
              <w:pStyle w:val="Style23"/>
              <w:jc w:val="right"/>
              <w:rPr>
                <w:lang w:val="en-US"/>
              </w:rPr>
            </w:pPr>
            <w:r>
              <w:rPr>
                <w:rFonts w:ascii="Myriad Pro" w:hAnsi="Myriad Pro"/>
                <w:sz w:val="20"/>
                <w:szCs w:val="18"/>
                <w:lang w:val="en-US"/>
              </w:rPr>
              <w:t>08.07.2017</w:t>
            </w:r>
          </w:p>
        </w:tc>
      </w:tr>
    </w:tbl>
    <w:p>
      <w:pPr>
        <w:pStyle w:val="Normal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</w:r>
    </w:p>
    <w:p>
      <w:pPr>
        <w:pStyle w:val="Normal"/>
        <w:jc w:val="center"/>
        <w:rPr>
          <w:rStyle w:val="Bodytext211ptBold"/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Myriad Pro" w:hAnsi="Myriad Pro"/>
          <w:b/>
          <w:bCs/>
          <w:sz w:val="32"/>
          <w:szCs w:val="32"/>
        </w:rPr>
        <w:t>General information about the OPT heat exchangers</w:t>
      </w:r>
    </w:p>
    <w:p>
      <w:pPr>
        <w:pStyle w:val="Normal"/>
        <w:spacing w:before="0" w:after="0"/>
        <w:contextualSpacing/>
        <w:jc w:val="center"/>
        <w:rPr>
          <w:rFonts w:ascii="Myriad Pro" w:hAnsi="Myriad Pro"/>
        </w:rPr>
      </w:pPr>
      <w:r>
        <w:rPr>
          <w:rFonts w:ascii="Myriad Pro" w:hAnsi="Myriad Pro"/>
        </w:rPr>
      </w:r>
    </w:p>
    <w:p>
      <w:pPr>
        <w:pStyle w:val="Normal"/>
        <w:widowControl/>
        <w:suppressAutoHyphens w:val="false"/>
        <w:bidi w:val="0"/>
        <w:ind w:left="0" w:right="0" w:firstLine="454"/>
        <w:jc w:val="left"/>
        <w:rPr>
          <w:rFonts w:ascii="Myriad Pro" w:hAnsi="Myriad Pro" w:eastAsia="Meiryo" w:cs="Myriad Pro"/>
          <w:sz w:val="20"/>
          <w:szCs w:val="20"/>
          <w:lang w:val="en-US"/>
        </w:rPr>
      </w:pPr>
      <w:r>
        <w:rPr>
          <w:rFonts w:eastAsia="Meiryo" w:cs="Myriad Pro" w:ascii="Myriad Pro" w:hAnsi="Myriad Pro"/>
          <w:sz w:val="20"/>
          <w:szCs w:val="20"/>
          <w:lang w:val="en-US"/>
        </w:rPr>
        <w:t>Heat exchanger produced by «Termo Nord Stream» have the following distinct advantages the compared to the same tube and other types of heat exchangers:</w:t>
      </w:r>
    </w:p>
    <w:p>
      <w:pPr>
        <w:pStyle w:val="Normal"/>
        <w:rPr>
          <w:rFonts w:ascii="Myriad Pro" w:hAnsi="Myriad Pro" w:eastAsia="Meiryo" w:cs="Myriad Pro"/>
          <w:sz w:val="20"/>
          <w:szCs w:val="20"/>
          <w:lang w:val="en-US"/>
        </w:rPr>
      </w:pPr>
      <w:r>
        <w:rPr>
          <w:rFonts w:eastAsia="Meiryo" w:cs="Myriad Pro" w:ascii="Myriad Pro" w:hAnsi="Myriad Pro"/>
          <w:sz w:val="20"/>
          <w:szCs w:val="20"/>
          <w:lang w:val="en-US"/>
        </w:rPr>
      </w:r>
    </w:p>
    <w:p>
      <w:pPr>
        <w:pStyle w:val="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It can operate with dusty flue gases, as well as in aggressive and abrasive environments;</w:t>
      </w:r>
    </w:p>
    <w:p>
      <w:pPr>
        <w:pStyle w:val="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More extreme operating temperatures (up to 1250°C, while the service life of other constructions dramatically reduces at 800°C);</w:t>
      </w:r>
    </w:p>
    <w:p>
      <w:pPr>
        <w:pStyle w:val="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Significantly (4-8 times) smaller and lighter;</w:t>
      </w:r>
    </w:p>
    <w:p>
      <w:pPr>
        <w:pStyle w:val="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Low resistance on gas-air ducts;</w:t>
      </w:r>
    </w:p>
    <w:p>
      <w:pPr>
        <w:pStyle w:val="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Less prone to poisoning;</w:t>
      </w:r>
    </w:p>
    <w:p>
      <w:pPr>
        <w:pStyle w:val="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Longer lifetime;</w:t>
      </w:r>
    </w:p>
    <w:p>
      <w:pPr>
        <w:pStyle w:val="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Longer period between repairs and preventive maintenance;</w:t>
      </w:r>
    </w:p>
    <w:p>
      <w:pPr>
        <w:pStyle w:val="Normal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Reduced weight and size characteristics considerably decrease installation and transportation costs of recuperators.</w:t>
      </w:r>
    </w:p>
    <w:p>
      <w:pPr>
        <w:pStyle w:val="Normal"/>
        <w:rPr>
          <w:rFonts w:ascii="Myriad Pro" w:hAnsi="Myriad Pro" w:eastAsia="Meiryo" w:cs="Myriad Pro"/>
          <w:sz w:val="20"/>
          <w:szCs w:val="20"/>
          <w:lang w:val="en-US"/>
        </w:rPr>
      </w:pPr>
      <w:r>
        <w:rPr>
          <w:rFonts w:eastAsia="Meiryo" w:cs="Myriad Pro" w:ascii="Myriad Pro" w:hAnsi="Myriad Pro"/>
          <w:sz w:val="20"/>
          <w:szCs w:val="20"/>
          <w:lang w:val="en-US"/>
        </w:rPr>
      </w:r>
    </w:p>
    <w:p>
      <w:pPr>
        <w:pStyle w:val="Normal"/>
        <w:widowControl/>
        <w:suppressAutoHyphens w:val="false"/>
        <w:bidi w:val="0"/>
        <w:ind w:left="0" w:right="0" w:firstLine="454"/>
        <w:jc w:val="both"/>
        <w:rPr>
          <w:rFonts w:ascii="Myriad Pro" w:hAnsi="Myriad Pro" w:eastAsia="Meiryo" w:cs="Myriad Pro"/>
          <w:sz w:val="20"/>
          <w:szCs w:val="20"/>
          <w:lang w:val="en-US"/>
        </w:rPr>
      </w:pPr>
      <w:r>
        <w:rPr>
          <w:rFonts w:eastAsia="Meiryo" w:cs="Myriad Pro" w:ascii="Myriad Pro" w:hAnsi="Myriad Pro"/>
          <w:sz w:val="20"/>
          <w:szCs w:val="20"/>
          <w:lang w:val="en-US"/>
        </w:rPr>
        <w:t>Our company has extensive experience in successful replacement of the less efficient heat exchangers in the existing projects with the heat exchangers of our design (OPT). Moreover, having a smaller weight and dimensions, heat exchangers produced by «Termo Nord Stream» guarantee to fit into the existing technological schemes without without additional installation costs.</w:t>
      </w:r>
    </w:p>
    <w:p>
      <w:pPr>
        <w:pStyle w:val="Normal"/>
        <w:spacing w:lineRule="auto" w:line="288" w:before="0" w:after="113"/>
        <w:ind w:firstLine="360"/>
        <w:contextualSpacing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Meiryo" w:ascii="Myriad Pro" w:hAnsi="Myriad Pro"/>
          <w:b/>
          <w:sz w:val="20"/>
          <w:szCs w:val="20"/>
        </w:rPr>
        <w:t>Дисклеймер</w:t>
      </w:r>
    </w:p>
    <w:p>
      <w:pPr>
        <w:pStyle w:val="Normal"/>
        <w:spacing w:before="0" w:after="0"/>
        <w:contextualSpacing/>
        <w:jc w:val="center"/>
        <w:rPr>
          <w:rFonts w:ascii="Myriad Pro" w:hAnsi="Myriad Pro" w:eastAsia="Meiryo"/>
          <w:b/>
          <w:b/>
          <w:sz w:val="20"/>
          <w:szCs w:val="20"/>
        </w:rPr>
      </w:pPr>
      <w:r>
        <w:rPr>
          <w:rFonts w:eastAsia="Meiryo" w:ascii="Myriad Pro" w:hAnsi="Myriad Pro"/>
          <w:b/>
          <w:sz w:val="20"/>
          <w:szCs w:val="20"/>
        </w:rPr>
      </w:r>
    </w:p>
    <w:p>
      <w:pPr>
        <w:pStyle w:val="Normal"/>
        <w:spacing w:before="0" w:after="0"/>
        <w:ind w:firstLine="720"/>
        <w:contextualSpacing/>
        <w:jc w:val="both"/>
        <w:rPr/>
      </w:pPr>
      <w:r>
        <w:rPr>
          <w:rFonts w:eastAsia="Meiryo" w:ascii="Myriad Pro" w:hAnsi="Myriad Pro"/>
          <w:sz w:val="20"/>
          <w:szCs w:val="20"/>
        </w:rPr>
        <w:t>Компания «Термо-Северный поток» является ответственным производителем и гарантирует заявленные параметры работы своего оборудования при соблюдении Заказчиком условий работы, указанных в его опросном листе/заявке на расчет/техническом задании. Однако мы не можем гарантировать заявленные характеристики нашего оборудования, если: рабочие условия отличны от тех, что указаны в нашем коммерческом предложении, рабочие среды первичного или вторичного контура включают в себя агрессивные или вызывающие разрушение вещества помимо тех, которые указаны Заказчиком в опросном листе/заявке на расчет/техническом задании, рабочие среды первичного или вторичного контура несут несгоревшие компоненты (газы или частицы), что может повлечь их дальнейшее дожигание внутри оборудования, рабочие давления или температуры в любом из контуров превышают пределы, которые указаны Заказчиком в опросном листе/заявке на расчет/техническом задании, имеет место аварийное (нерегламентированное) отключение подачи одной из рабочих сред. ООО «Термо-Северный поток» оставляет за собой право снятия с гарантии оборудования своего производства в случае наступления любого из указанных выше случаев. Гарантийные обязательства также не распространяются на повреждения, вызванные: засорением оборудования, отключением электричества, авариями, техническим обслуживанием или инспекционными работами на смежном оборудовании, перегревом окружающих элементов и окружающего пространства, в котором установлено наше оборудование, механическими повреждениями, вызванными внешним ударным или любым иным воздействием, в том числе воздействием опорных нагрузок и некомпенсированных температурных расширений, применением изделия не по назначению, отсутствием любого рекомендованного оборудования, необходимого для предотвращения любого из вышеперечисленных факторов.</w:t>
      </w:r>
    </w:p>
    <w:sectPr>
      <w:headerReference w:type="default" r:id="rId3"/>
      <w:footerReference w:type="default" r:id="rId4"/>
      <w:type w:val="nextPage"/>
      <w:pgSz w:w="11906" w:h="16838"/>
      <w:pgMar w:left="1417" w:right="850" w:header="1134" w:top="1758" w:footer="85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Myriad Pro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nion Pro">
    <w:charset w:val="cc"/>
    <w:family w:val="roman"/>
    <w:pitch w:val="variable"/>
  </w:font>
  <w:font w:name="Lato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drawing>
        <wp:anchor behindDoc="1" distT="0" distB="0" distL="0" distR="0" simplePos="0" locked="0" layoutInCell="1" allowOverlap="1" relativeHeight="21">
          <wp:simplePos x="0" y="0"/>
          <wp:positionH relativeFrom="column">
            <wp:posOffset>4759960</wp:posOffset>
          </wp:positionH>
          <wp:positionV relativeFrom="paragraph">
            <wp:posOffset>5715</wp:posOffset>
          </wp:positionV>
          <wp:extent cx="770255" cy="335280"/>
          <wp:effectExtent l="0" t="0" r="0" b="0"/>
          <wp:wrapSquare wrapText="largest"/>
          <wp:docPr id="9" name="Изображение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9" wp14:anchorId="2F5B628A">
              <wp:simplePos x="0" y="0"/>
              <wp:positionH relativeFrom="column">
                <wp:posOffset>4056380</wp:posOffset>
              </wp:positionH>
              <wp:positionV relativeFrom="paragraph">
                <wp:posOffset>-400685</wp:posOffset>
              </wp:positionV>
              <wp:extent cx="2083435" cy="387985"/>
              <wp:effectExtent l="0" t="0" r="0" b="0"/>
              <wp:wrapNone/>
              <wp:docPr id="2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2960" cy="38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Фигура1" stroked="f" style="position:absolute;margin-left:319.4pt;margin-top:-31.55pt;width:163.95pt;height:30.45pt" wp14:anchorId="2F5B628A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9">
              <wp:simplePos x="0" y="0"/>
              <wp:positionH relativeFrom="column">
                <wp:posOffset>2496185</wp:posOffset>
              </wp:positionH>
              <wp:positionV relativeFrom="paragraph">
                <wp:posOffset>-318135</wp:posOffset>
              </wp:positionV>
              <wp:extent cx="3644900" cy="382905"/>
              <wp:effectExtent l="0" t="0" r="0" b="0"/>
              <wp:wrapNone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4280" cy="3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Lato" w:ascii="Lato" w:hAnsi="Lato"/>
                              <w:b/>
                              <w:bCs/>
                              <w:color w:val="777777"/>
                              <w:sz w:val="16"/>
                              <w:szCs w:val="16"/>
                              <w:lang w:val="en-US"/>
                            </w:rPr>
                            <w:t>+7</w:t>
                          </w:r>
                          <w:r>
                            <w:rPr>
                              <w:rFonts w:cs="Lato" w:ascii="Lato" w:hAnsi="Lato"/>
                              <w:b/>
                              <w:bCs/>
                              <w:color w:val="777777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cs="Lato" w:ascii="Lato" w:hAnsi="Lato"/>
                              <w:b/>
                              <w:bCs/>
                              <w:color w:val="777777"/>
                              <w:sz w:val="16"/>
                              <w:szCs w:val="16"/>
                              <w:lang w:val="en-US"/>
                            </w:rPr>
                            <w:t>12</w:t>
                          </w:r>
                          <w:r>
                            <w:rPr>
                              <w:rFonts w:cs="Lato" w:ascii="Lato" w:hAnsi="Lato"/>
                              <w:b/>
                              <w:bCs/>
                              <w:color w:val="77777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Lato" w:ascii="Lato" w:hAnsi="Lato"/>
                              <w:b/>
                              <w:bCs/>
                              <w:color w:val="777777"/>
                              <w:sz w:val="16"/>
                              <w:szCs w:val="16"/>
                              <w:lang w:val="en-US"/>
                            </w:rPr>
                            <w:t>777</w:t>
                          </w:r>
                          <w:r>
                            <w:rPr>
                              <w:rFonts w:cs="Lato" w:ascii="Lato" w:hAnsi="Lato"/>
                              <w:b/>
                              <w:bCs/>
                              <w:color w:val="777777"/>
                              <w:sz w:val="16"/>
                              <w:szCs w:val="16"/>
                            </w:rPr>
                            <w:t>-10-50</w:t>
                          </w:r>
                        </w:p>
                        <w:p>
                          <w:pPr>
                            <w:pStyle w:val="Style24"/>
                            <w:jc w:val="right"/>
                            <w:rPr>
                              <w:b/>
                              <w:b/>
                              <w:bCs/>
                              <w:color w:val="777777"/>
                            </w:rPr>
                          </w:pPr>
                          <w:r>
                            <w:rPr>
                              <w:rFonts w:cs="Lato" w:ascii="Lato" w:hAnsi="Lato"/>
                              <w:b/>
                              <w:bCs/>
                              <w:color w:val="777777"/>
                              <w:sz w:val="16"/>
                              <w:szCs w:val="16"/>
                            </w:rPr>
                            <w:t>www.recuperator-termo.ru</w:t>
                          </w:r>
                        </w:p>
                        <w:p>
                          <w:pPr>
                            <w:pStyle w:val="Style24"/>
                            <w:jc w:val="right"/>
                            <w:rPr>
                              <w:b/>
                              <w:b/>
                              <w:bCs/>
                              <w:color w:val="777777"/>
                            </w:rPr>
                          </w:pPr>
                          <w:r>
                            <w:rPr>
                              <w:rFonts w:cs="Lato" w:ascii="Lato" w:hAnsi="Lato"/>
                              <w:b/>
                              <w:bCs/>
                              <w:color w:val="777777"/>
                              <w:sz w:val="16"/>
                              <w:szCs w:val="16"/>
                            </w:rPr>
                            <w:t>inbox@recuperator-termo.ru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96.55pt;margin-top:-25.05pt;width:286.9pt;height:30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lineRule="auto" w:line="276"/>
                      <w:jc w:val="right"/>
                      <w:rPr/>
                    </w:pPr>
                    <w:r>
                      <w:rPr>
                        <w:rFonts w:cs="Lato" w:ascii="Lato" w:hAnsi="Lato"/>
                        <w:b/>
                        <w:bCs/>
                        <w:color w:val="777777"/>
                        <w:sz w:val="16"/>
                        <w:szCs w:val="16"/>
                        <w:lang w:val="en-US"/>
                      </w:rPr>
                      <w:t>+7</w:t>
                    </w:r>
                    <w:r>
                      <w:rPr>
                        <w:rFonts w:cs="Lato" w:ascii="Lato" w:hAnsi="Lato"/>
                        <w:b/>
                        <w:bCs/>
                        <w:color w:val="777777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cs="Lato" w:ascii="Lato" w:hAnsi="Lato"/>
                        <w:b/>
                        <w:bCs/>
                        <w:color w:val="777777"/>
                        <w:sz w:val="16"/>
                        <w:szCs w:val="16"/>
                        <w:lang w:val="en-US"/>
                      </w:rPr>
                      <w:t>12</w:t>
                    </w:r>
                    <w:r>
                      <w:rPr>
                        <w:rFonts w:cs="Lato" w:ascii="Lato" w:hAnsi="Lato"/>
                        <w:b/>
                        <w:bCs/>
                        <w:color w:val="77777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Lato" w:ascii="Lato" w:hAnsi="Lato"/>
                        <w:b/>
                        <w:bCs/>
                        <w:color w:val="777777"/>
                        <w:sz w:val="16"/>
                        <w:szCs w:val="16"/>
                        <w:lang w:val="en-US"/>
                      </w:rPr>
                      <w:t>777</w:t>
                    </w:r>
                    <w:r>
                      <w:rPr>
                        <w:rFonts w:cs="Lato" w:ascii="Lato" w:hAnsi="Lato"/>
                        <w:b/>
                        <w:bCs/>
                        <w:color w:val="777777"/>
                        <w:sz w:val="16"/>
                        <w:szCs w:val="16"/>
                      </w:rPr>
                      <w:t>-10-50</w:t>
                    </w:r>
                  </w:p>
                  <w:p>
                    <w:pPr>
                      <w:pStyle w:val="Style24"/>
                      <w:jc w:val="right"/>
                      <w:rPr>
                        <w:b/>
                        <w:b/>
                        <w:bCs/>
                        <w:color w:val="777777"/>
                      </w:rPr>
                    </w:pPr>
                    <w:r>
                      <w:rPr>
                        <w:rFonts w:cs="Lato" w:ascii="Lato" w:hAnsi="Lato"/>
                        <w:b/>
                        <w:bCs/>
                        <w:color w:val="777777"/>
                        <w:sz w:val="16"/>
                        <w:szCs w:val="16"/>
                      </w:rPr>
                      <w:t>www.recuperator-termo.ru</w:t>
                    </w:r>
                  </w:p>
                  <w:p>
                    <w:pPr>
                      <w:pStyle w:val="Style24"/>
                      <w:jc w:val="right"/>
                      <w:rPr>
                        <w:b/>
                        <w:b/>
                        <w:bCs/>
                        <w:color w:val="777777"/>
                      </w:rPr>
                    </w:pPr>
                    <w:r>
                      <w:rPr>
                        <w:rFonts w:cs="Lato" w:ascii="Lato" w:hAnsi="Lato"/>
                        <w:b/>
                        <w:bCs/>
                        <w:color w:val="777777"/>
                        <w:sz w:val="16"/>
                        <w:szCs w:val="16"/>
                      </w:rPr>
                      <w:t>inbox@recuperator-termo.ru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-899795</wp:posOffset>
          </wp:positionH>
          <wp:positionV relativeFrom="paragraph">
            <wp:posOffset>8136255</wp:posOffset>
          </wp:positionV>
          <wp:extent cx="5741670" cy="1835785"/>
          <wp:effectExtent l="0" t="0" r="0" b="0"/>
          <wp:wrapNone/>
          <wp:docPr id="5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83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3147695</wp:posOffset>
          </wp:positionH>
          <wp:positionV relativeFrom="paragraph">
            <wp:posOffset>-720090</wp:posOffset>
          </wp:positionV>
          <wp:extent cx="3691890" cy="1016635"/>
          <wp:effectExtent l="0" t="0" r="0" b="0"/>
          <wp:wrapNone/>
          <wp:docPr id="6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7">
          <wp:simplePos x="0" y="0"/>
          <wp:positionH relativeFrom="column">
            <wp:posOffset>5664835</wp:posOffset>
          </wp:positionH>
          <wp:positionV relativeFrom="paragraph">
            <wp:posOffset>9234805</wp:posOffset>
          </wp:positionV>
          <wp:extent cx="493395" cy="386715"/>
          <wp:effectExtent l="0" t="0" r="0" b="0"/>
          <wp:wrapSquare wrapText="largest"/>
          <wp:docPr id="7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5">
          <wp:simplePos x="0" y="0"/>
          <wp:positionH relativeFrom="column">
            <wp:posOffset>3810</wp:posOffset>
          </wp:positionH>
          <wp:positionV relativeFrom="paragraph">
            <wp:posOffset>-363220</wp:posOffset>
          </wp:positionV>
          <wp:extent cx="2128520" cy="483870"/>
          <wp:effectExtent l="0" t="0" r="0" b="0"/>
          <wp:wrapNone/>
          <wp:docPr id="8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Bodytext211ptBold" w:customStyle="1">
    <w:name w:val="Body text (2) + 11 pt;Bold"/>
    <w:basedOn w:val="Bodytext2"/>
    <w:qFormat/>
    <w:rPr>
      <w:rFonts w:ascii="Segoe UI" w:hAnsi="Segoe UI" w:eastAsia="Segoe UI" w:cs="Segoe U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Style14" w:customStyle="1">
    <w:name w:val="Символ сноски"/>
    <w:qFormat/>
    <w:rPr/>
  </w:style>
  <w:style w:type="character" w:styleId="Bodytext285ptBold" w:customStyle="1">
    <w:name w:val="Body text (2) + 8.5 pt;Bold"/>
    <w:basedOn w:val="Bodytext2"/>
    <w:qFormat/>
    <w:rPr>
      <w:rFonts w:ascii="Segoe UI" w:hAnsi="Segoe UI" w:eastAsia="Segoe UI" w:cs="Segoe U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Bodytext28pt" w:customStyle="1">
    <w:name w:val="Body text (2) + 8 pt"/>
    <w:basedOn w:val="Bodytext2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Bodytext265pt" w:customStyle="1">
    <w:name w:val="Body text (2) + 6.5 pt"/>
    <w:basedOn w:val="Bodytext2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styleId="Bodytext4" w:customStyle="1">
    <w:name w:val="Body text (4)_"/>
    <w:basedOn w:val="DefaultParagraphFont"/>
    <w:qFormat/>
    <w:rPr>
      <w:rFonts w:ascii="Segoe UI" w:hAnsi="Segoe UI" w:eastAsia="Segoe UI" w:cs="Segoe UI"/>
      <w:b w:val="false"/>
      <w:bCs w:val="false"/>
      <w:i/>
      <w:iCs/>
      <w:caps w:val="false"/>
      <w:smallCaps w:val="false"/>
      <w:strike w:val="false"/>
      <w:dstrike w:val="false"/>
      <w:sz w:val="18"/>
      <w:szCs w:val="18"/>
      <w:u w:val="none"/>
    </w:rPr>
  </w:style>
  <w:style w:type="character" w:styleId="Bodytext4NotItalic" w:customStyle="1">
    <w:name w:val="Body text (4) + Not Italic"/>
    <w:basedOn w:val="Bodytext4"/>
    <w:qFormat/>
    <w:rPr>
      <w:rFonts w:ascii="Segoe UI" w:hAnsi="Segoe UI" w:eastAsia="Segoe UI" w:cs="Segoe UI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Bodytext21" w:customStyle="1">
    <w:name w:val="Body text (2)"/>
    <w:basedOn w:val="Bodytext2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single"/>
      <w:lang w:val="ru-RU" w:eastAsia="ru-RU" w:bidi="ru-RU"/>
    </w:rPr>
  </w:style>
  <w:style w:type="character" w:styleId="ListLabel57" w:customStyle="1">
    <w:name w:val="ListLabel 57"/>
    <w:qFormat/>
    <w:rPr>
      <w:rFonts w:cs="OpenSymbol"/>
      <w:sz w:val="16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Bodytext6Exact" w:customStyle="1">
    <w:name w:val="Body text (6) Exact"/>
    <w:basedOn w:val="DefaultParagraphFont"/>
    <w:qFormat/>
    <w:rPr>
      <w:color w:val="000000"/>
      <w:spacing w:val="0"/>
      <w:w w:val="100"/>
      <w:u w:val="single"/>
      <w:lang w:val="ru-RU" w:eastAsia="ru-RU" w:bidi="ru-RU"/>
    </w:rPr>
  </w:style>
  <w:style w:type="character" w:styleId="ListLabel66" w:customStyle="1">
    <w:name w:val="ListLabel 66"/>
    <w:qFormat/>
    <w:rPr>
      <w:rFonts w:cs="OpenSymbol"/>
      <w:sz w:val="20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  <w:sz w:val="16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  <w:sz w:val="20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  <w:sz w:val="16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  <w:sz w:val="20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  <w:sz w:val="16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  <w:sz w:val="20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>
    <w:name w:val="ListLabel 129"/>
    <w:qFormat/>
    <w:rPr>
      <w:rFonts w:ascii="Myriad Pro" w:hAnsi="Myriad Pro" w:cs="OpenSymbol"/>
      <w:sz w:val="20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ascii="Myriad Pro" w:hAnsi="Myriad Pro" w:cs="OpenSymbol"/>
      <w:sz w:val="20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ascii="Myriad Pro" w:hAnsi="Myriad Pro" w:cs="OpenSymbol"/>
      <w:sz w:val="20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ascii="Myriad Pro" w:hAnsi="Myriad Pro" w:cs="OpenSymbol"/>
      <w:sz w:val="20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ascii="Myriad Pro" w:hAnsi="Myriad Pro" w:cs="OpenSymbol"/>
      <w:sz w:val="20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ascii="Myriad Pro" w:hAnsi="Myriad Pro" w:cs="OpenSymbol"/>
      <w:sz w:val="20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ascii="Myriad Pro" w:hAnsi="Myriad Pro" w:cs="OpenSymbol"/>
      <w:sz w:val="20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ascii="Myriad Pro" w:hAnsi="Myriad Pro" w:cs="OpenSymbol"/>
      <w:sz w:val="20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201">
    <w:name w:val="ListLabel 201"/>
    <w:qFormat/>
    <w:rPr>
      <w:rFonts w:ascii="Myriad Pro" w:hAnsi="Myriad Pro" w:cs="OpenSymbol"/>
      <w:sz w:val="20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Содержимое врезки"/>
    <w:basedOn w:val="Normal"/>
    <w:qFormat/>
    <w:pPr/>
    <w:rPr/>
  </w:style>
  <w:style w:type="paragraph" w:styleId="Style25" w:customStyle="1">
    <w:name w:val="[Без стиля]"/>
    <w:qFormat/>
    <w:pPr>
      <w:widowControl/>
      <w:bidi w:val="0"/>
      <w:spacing w:lineRule="auto" w:line="288"/>
      <w:jc w:val="left"/>
      <w:textAlignment w:val="center"/>
    </w:pPr>
    <w:rPr>
      <w:rFonts w:ascii="Minion Pro" w:hAnsi="Minion Pro" w:eastAsia="NSimSun" w:cs="Lucida Sans"/>
      <w:color w:val="000000"/>
      <w:kern w:val="2"/>
      <w:sz w:val="24"/>
      <w:szCs w:val="24"/>
      <w:lang w:val="ru-RU" w:eastAsia="zh-CN" w:bidi="hi-IN"/>
    </w:rPr>
  </w:style>
  <w:style w:type="paragraph" w:styleId="Style26" w:customStyle="1">
    <w:name w:val="[основной абзац]"/>
    <w:basedOn w:val="Style25"/>
    <w:qFormat/>
    <w:pPr/>
    <w:rPr/>
  </w:style>
  <w:style w:type="paragraph" w:styleId="Style27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8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<Relationship Id="rId3" Type="http://schemas.openxmlformats.org/officeDocument/2006/relationships/image" Target="media/image4.wmf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LibreOffice/6.2.5.2$Windows_X86_64 LibreOffice_project/1ec314fa52f458adc18c4f025c545a4e8b22c159</Application>
  <Pages>4</Pages>
  <Words>672</Words>
  <Characters>4254</Characters>
  <CharactersWithSpaces>4765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2019-08-14T11:30:00Z</dcterms:created>
  <dc:creator>Leonid Zamuraev</dc:creator>
  <dc:description/>
  <dc:language>ru-RU</dc:language>
  <cp:lastModifiedBy/>
  <cp:lastPrinted>2019-02-28T23:14:00Z</cp:lastPrinted>
  <dcterms:modified xsi:type="dcterms:W3CDTF">2019-08-28T19:37:29Z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